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F4" w:rsidRDefault="00D87462" w:rsidP="00AB15D9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lang w:val="en-GB"/>
        </w:rPr>
      </w:pPr>
      <w:r w:rsidRPr="00815E2B">
        <w:rPr>
          <w:rFonts w:ascii="TimesNewRomanPS-BoldMT" w:hAnsi="TimesNewRomanPS-BoldMT" w:cs="TimesNewRomanPS-BoldMT"/>
          <w:b/>
          <w:bCs/>
          <w:lang w:val="en-GB"/>
        </w:rPr>
        <w:t xml:space="preserve">LIST OF INDICATORS FOR </w:t>
      </w:r>
      <w:r w:rsidR="00815E2B" w:rsidRPr="00815E2B">
        <w:rPr>
          <w:rFonts w:ascii="TimesNewRomanPS-BoldMT" w:hAnsi="TimesNewRomanPS-BoldMT" w:cs="TimesNewRomanPS-BoldMT"/>
          <w:b/>
          <w:bCs/>
          <w:lang w:val="en-GB"/>
        </w:rPr>
        <w:t xml:space="preserve">RECOGNITION OF </w:t>
      </w:r>
      <w:r w:rsidR="00835DA7">
        <w:rPr>
          <w:rFonts w:ascii="TimesNewRomanPS-BoldMT" w:hAnsi="TimesNewRomanPS-BoldMT" w:cs="TimesNewRomanPS-BoldMT"/>
          <w:b/>
          <w:bCs/>
          <w:lang w:val="en-GB"/>
        </w:rPr>
        <w:t>PERSONS</w:t>
      </w:r>
      <w:r w:rsidR="00815E2B" w:rsidRPr="00815E2B">
        <w:rPr>
          <w:rFonts w:ascii="TimesNewRomanPS-BoldMT" w:hAnsi="TimesNewRomanPS-BoldMT" w:cs="TimesNewRomanPS-BoldMT"/>
          <w:b/>
          <w:bCs/>
          <w:lang w:val="en-GB"/>
        </w:rPr>
        <w:t xml:space="preserve"> AND TRANSACTIONS FOR WHICH </w:t>
      </w:r>
      <w:r w:rsidR="008174F4">
        <w:rPr>
          <w:rFonts w:ascii="TimesNewRomanPS-BoldMT" w:hAnsi="TimesNewRomanPS-BoldMT" w:cs="TimesNewRomanPS-BoldMT"/>
          <w:b/>
          <w:bCs/>
          <w:lang w:val="en-GB"/>
        </w:rPr>
        <w:t xml:space="preserve">THERE </w:t>
      </w:r>
      <w:r w:rsidR="00835DA7">
        <w:rPr>
          <w:rFonts w:ascii="TimesNewRomanPS-BoldMT" w:hAnsi="TimesNewRomanPS-BoldMT" w:cs="TimesNewRomanPS-BoldMT"/>
          <w:b/>
          <w:bCs/>
          <w:lang w:val="en-GB"/>
        </w:rPr>
        <w:t xml:space="preserve">ARE REASONS TO SUSPECT </w:t>
      </w:r>
      <w:r w:rsidR="008174F4">
        <w:rPr>
          <w:rFonts w:ascii="TimesNewRomanPS-BoldMT" w:hAnsi="TimesNewRomanPS-BoldMT" w:cs="TimesNewRomanPS-BoldMT"/>
          <w:b/>
          <w:bCs/>
          <w:lang w:val="en-GB"/>
        </w:rPr>
        <w:t>THAT THEY ARE RELATED TO MONEY LAUNDERING OR TER</w:t>
      </w:r>
      <w:r w:rsidR="000F4730">
        <w:rPr>
          <w:rFonts w:ascii="TimesNewRomanPS-BoldMT" w:hAnsi="TimesNewRomanPS-BoldMT" w:cs="TimesNewRomanPS-BoldMT"/>
          <w:b/>
          <w:bCs/>
          <w:lang w:val="en-GB"/>
        </w:rPr>
        <w:t>R</w:t>
      </w:r>
      <w:r w:rsidR="008174F4">
        <w:rPr>
          <w:rFonts w:ascii="TimesNewRomanPS-BoldMT" w:hAnsi="TimesNewRomanPS-BoldMT" w:cs="TimesNewRomanPS-BoldMT"/>
          <w:b/>
          <w:bCs/>
          <w:lang w:val="en-GB"/>
        </w:rPr>
        <w:t xml:space="preserve">ORISM FINANCING WITH GAME OF CHANCE ORGANIZERS VIA MEANS OF ELECTRONIC COMMUNICATION </w:t>
      </w:r>
    </w:p>
    <w:p w:rsidR="008174F4" w:rsidRDefault="008174F4" w:rsidP="00AB15D9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lang w:val="en-GB"/>
        </w:rPr>
      </w:pPr>
    </w:p>
    <w:p w:rsidR="00444BDD" w:rsidRPr="00815E2B" w:rsidRDefault="00444BDD" w:rsidP="00302BF6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sz w:val="20"/>
          <w:szCs w:val="20"/>
          <w:lang w:val="en-GB"/>
        </w:rPr>
      </w:pPr>
    </w:p>
    <w:p w:rsidR="00160A53" w:rsidRPr="00815E2B" w:rsidRDefault="00160A53" w:rsidP="00897784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3"/>
          <w:szCs w:val="23"/>
          <w:lang w:val="en-GB"/>
        </w:rPr>
      </w:pPr>
    </w:p>
    <w:p w:rsidR="001F1A67" w:rsidRPr="00815E2B" w:rsidRDefault="0000148C" w:rsidP="000860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sz w:val="22"/>
          <w:szCs w:val="22"/>
          <w:lang w:val="en-GB"/>
        </w:rPr>
      </w:pPr>
      <w:r>
        <w:rPr>
          <w:rFonts w:eastAsia="Calibri"/>
          <w:sz w:val="22"/>
          <w:szCs w:val="22"/>
          <w:lang w:val="en-GB"/>
        </w:rPr>
        <w:t xml:space="preserve">The </w:t>
      </w:r>
      <w:r w:rsidR="00210291">
        <w:rPr>
          <w:rFonts w:eastAsia="Calibri"/>
          <w:sz w:val="22"/>
          <w:szCs w:val="22"/>
          <w:lang w:val="en-GB"/>
        </w:rPr>
        <w:t>customer</w:t>
      </w:r>
      <w:r w:rsidR="00815E2B">
        <w:rPr>
          <w:rFonts w:eastAsia="Calibri"/>
          <w:sz w:val="22"/>
          <w:szCs w:val="22"/>
          <w:lang w:val="en-GB"/>
        </w:rPr>
        <w:t xml:space="preserve"> accesses from IP address </w:t>
      </w:r>
      <w:r w:rsidR="004C3C9D" w:rsidRPr="00815E2B">
        <w:rPr>
          <w:rFonts w:eastAsia="Calibri"/>
          <w:sz w:val="22"/>
          <w:szCs w:val="22"/>
          <w:lang w:val="en-GB"/>
        </w:rPr>
        <w:t xml:space="preserve">(Internet Protocol address) </w:t>
      </w:r>
      <w:r>
        <w:rPr>
          <w:rFonts w:eastAsia="Calibri"/>
          <w:sz w:val="22"/>
          <w:szCs w:val="22"/>
          <w:lang w:val="en-GB"/>
        </w:rPr>
        <w:t>from</w:t>
      </w:r>
      <w:r w:rsidR="00815E2B">
        <w:rPr>
          <w:rFonts w:eastAsia="Calibri"/>
          <w:sz w:val="22"/>
          <w:szCs w:val="22"/>
          <w:lang w:val="en-GB"/>
        </w:rPr>
        <w:t xml:space="preserve"> a country and/or region </w:t>
      </w:r>
      <w:r>
        <w:rPr>
          <w:rFonts w:eastAsia="Calibri"/>
          <w:sz w:val="22"/>
          <w:szCs w:val="22"/>
          <w:lang w:val="en-GB"/>
        </w:rPr>
        <w:t>included in the so-called “black list”</w:t>
      </w:r>
      <w:r w:rsidR="004C3C9D" w:rsidRPr="00815E2B">
        <w:rPr>
          <w:rFonts w:eastAsia="Calibri"/>
          <w:sz w:val="22"/>
          <w:szCs w:val="22"/>
          <w:lang w:val="en-GB"/>
        </w:rPr>
        <w:t>.</w:t>
      </w:r>
    </w:p>
    <w:p w:rsidR="001F1A67" w:rsidRPr="00815E2B" w:rsidRDefault="0000148C" w:rsidP="000860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Taxpayer has indications that the </w:t>
      </w:r>
      <w:r w:rsidR="00210291">
        <w:rPr>
          <w:sz w:val="22"/>
          <w:szCs w:val="22"/>
          <w:lang w:val="en-GB"/>
        </w:rPr>
        <w:t>customer</w:t>
      </w:r>
      <w:r>
        <w:rPr>
          <w:sz w:val="22"/>
          <w:szCs w:val="22"/>
          <w:lang w:val="en-GB"/>
        </w:rPr>
        <w:t xml:space="preserve"> is attempting to conceal its IP address.  </w:t>
      </w:r>
    </w:p>
    <w:p w:rsidR="004C2A62" w:rsidRPr="00815E2B" w:rsidRDefault="0000148C" w:rsidP="000860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Taxpayer has indications that the </w:t>
      </w:r>
      <w:r w:rsidR="00210291">
        <w:rPr>
          <w:sz w:val="22"/>
          <w:szCs w:val="22"/>
          <w:lang w:val="en-GB"/>
        </w:rPr>
        <w:t xml:space="preserve">customer </w:t>
      </w:r>
      <w:r>
        <w:rPr>
          <w:sz w:val="22"/>
          <w:szCs w:val="22"/>
          <w:lang w:val="en-GB"/>
        </w:rPr>
        <w:t>has criminal conviction</w:t>
      </w:r>
      <w:r w:rsidR="00D77CEF">
        <w:rPr>
          <w:sz w:val="22"/>
          <w:szCs w:val="22"/>
          <w:lang w:val="en-GB"/>
        </w:rPr>
        <w:t xml:space="preserve"> for felonies. </w:t>
      </w:r>
    </w:p>
    <w:p w:rsidR="004C3C9D" w:rsidRPr="00815E2B" w:rsidRDefault="0000148C" w:rsidP="000860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en-GB"/>
        </w:rPr>
      </w:pPr>
      <w:r>
        <w:rPr>
          <w:rFonts w:eastAsia="Calibri"/>
          <w:sz w:val="22"/>
          <w:szCs w:val="22"/>
          <w:lang w:val="en-GB"/>
        </w:rPr>
        <w:t xml:space="preserve">The </w:t>
      </w:r>
      <w:r w:rsidR="00210291">
        <w:rPr>
          <w:sz w:val="22"/>
          <w:szCs w:val="22"/>
          <w:lang w:val="en-GB"/>
        </w:rPr>
        <w:t xml:space="preserve">customer </w:t>
      </w:r>
      <w:r>
        <w:rPr>
          <w:rFonts w:eastAsia="Calibri"/>
          <w:sz w:val="22"/>
          <w:szCs w:val="22"/>
          <w:lang w:val="en-GB"/>
        </w:rPr>
        <w:t>is a citizen of a country that does not adhere to anti money laundering and</w:t>
      </w:r>
      <w:r w:rsidR="00D77CEF">
        <w:rPr>
          <w:rFonts w:eastAsia="Calibri"/>
          <w:sz w:val="22"/>
          <w:szCs w:val="22"/>
          <w:lang w:val="en-GB"/>
        </w:rPr>
        <w:t xml:space="preserve"> terrorism</w:t>
      </w:r>
      <w:r>
        <w:rPr>
          <w:rFonts w:eastAsia="Calibri"/>
          <w:sz w:val="22"/>
          <w:szCs w:val="22"/>
          <w:lang w:val="en-GB"/>
        </w:rPr>
        <w:t xml:space="preserve"> financing standards  </w:t>
      </w:r>
    </w:p>
    <w:p w:rsidR="001F1A67" w:rsidRPr="00815E2B" w:rsidRDefault="0000148C" w:rsidP="0008608B">
      <w:pPr>
        <w:pStyle w:val="ListParagraph"/>
        <w:numPr>
          <w:ilvl w:val="0"/>
          <w:numId w:val="2"/>
        </w:numPr>
        <w:spacing w:after="200"/>
        <w:jc w:val="both"/>
        <w:rPr>
          <w:rFonts w:eastAsia="Calibri"/>
          <w:sz w:val="22"/>
          <w:szCs w:val="22"/>
          <w:lang w:val="en-GB"/>
        </w:rPr>
      </w:pPr>
      <w:r>
        <w:rPr>
          <w:rFonts w:eastAsia="Calibri"/>
          <w:sz w:val="22"/>
          <w:szCs w:val="22"/>
          <w:lang w:val="en-GB"/>
        </w:rPr>
        <w:t xml:space="preserve">The </w:t>
      </w:r>
      <w:r w:rsidR="00210291">
        <w:rPr>
          <w:sz w:val="22"/>
          <w:szCs w:val="22"/>
          <w:lang w:val="en-GB"/>
        </w:rPr>
        <w:t xml:space="preserve">customer </w:t>
      </w:r>
      <w:r>
        <w:rPr>
          <w:rFonts w:eastAsia="Calibri"/>
          <w:sz w:val="22"/>
          <w:szCs w:val="22"/>
          <w:lang w:val="en-GB"/>
        </w:rPr>
        <w:t>is a politically exposed person, i.e. domestic and/or foreign public official</w:t>
      </w:r>
      <w:r w:rsidR="001F1A67" w:rsidRPr="00815E2B">
        <w:rPr>
          <w:rFonts w:eastAsia="Calibri"/>
          <w:sz w:val="22"/>
          <w:szCs w:val="22"/>
          <w:lang w:val="en-GB"/>
        </w:rPr>
        <w:t>.</w:t>
      </w:r>
    </w:p>
    <w:p w:rsidR="001F1A67" w:rsidRPr="00D77CEF" w:rsidRDefault="0000148C" w:rsidP="000860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jc w:val="both"/>
        <w:rPr>
          <w:rFonts w:eastAsia="Calibri"/>
          <w:sz w:val="22"/>
          <w:szCs w:val="22"/>
          <w:lang w:val="en-GB"/>
        </w:rPr>
      </w:pPr>
      <w:r w:rsidRPr="00D77CEF">
        <w:rPr>
          <w:sz w:val="22"/>
          <w:szCs w:val="22"/>
          <w:lang w:val="en-GB"/>
        </w:rPr>
        <w:t xml:space="preserve">The </w:t>
      </w:r>
      <w:r w:rsidR="00210291">
        <w:rPr>
          <w:sz w:val="22"/>
          <w:szCs w:val="22"/>
          <w:lang w:val="en-GB"/>
        </w:rPr>
        <w:t xml:space="preserve">customer </w:t>
      </w:r>
      <w:r w:rsidRPr="00D77CEF">
        <w:rPr>
          <w:sz w:val="22"/>
          <w:szCs w:val="22"/>
          <w:lang w:val="en-GB"/>
        </w:rPr>
        <w:t>owns cards issued at offshore destinations or countries included in the so-called “black list”</w:t>
      </w:r>
      <w:r w:rsidR="001F1A67" w:rsidRPr="00D77CEF">
        <w:rPr>
          <w:rFonts w:eastAsia="Calibri"/>
          <w:sz w:val="22"/>
          <w:szCs w:val="22"/>
          <w:lang w:val="en-GB"/>
        </w:rPr>
        <w:t>.</w:t>
      </w:r>
    </w:p>
    <w:p w:rsidR="00444BDD" w:rsidRPr="00815E2B" w:rsidRDefault="0000148C" w:rsidP="0008608B">
      <w:pPr>
        <w:pStyle w:val="ListParagraph"/>
        <w:numPr>
          <w:ilvl w:val="0"/>
          <w:numId w:val="2"/>
        </w:numPr>
        <w:spacing w:after="200"/>
        <w:jc w:val="both"/>
        <w:rPr>
          <w:rFonts w:eastAsia="Calibri"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</w:t>
      </w:r>
      <w:r w:rsidR="00210291">
        <w:rPr>
          <w:sz w:val="22"/>
          <w:szCs w:val="22"/>
          <w:lang w:val="en-GB"/>
        </w:rPr>
        <w:t xml:space="preserve">customer </w:t>
      </w:r>
      <w:r>
        <w:rPr>
          <w:sz w:val="22"/>
          <w:szCs w:val="22"/>
          <w:lang w:val="en-GB"/>
        </w:rPr>
        <w:t>requires the realized gain to be transferred to another account, or third party account</w:t>
      </w:r>
      <w:r w:rsidR="00D77CEF">
        <w:rPr>
          <w:sz w:val="22"/>
          <w:szCs w:val="22"/>
          <w:lang w:val="en-GB"/>
        </w:rPr>
        <w:t>.</w:t>
      </w:r>
    </w:p>
    <w:p w:rsidR="00A926A8" w:rsidRPr="00815E2B" w:rsidRDefault="00302BA1" w:rsidP="000860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</w:t>
      </w:r>
      <w:r w:rsidR="00210291">
        <w:rPr>
          <w:sz w:val="22"/>
          <w:szCs w:val="22"/>
          <w:lang w:val="en-GB"/>
        </w:rPr>
        <w:t xml:space="preserve">customer </w:t>
      </w:r>
      <w:r>
        <w:rPr>
          <w:sz w:val="22"/>
          <w:szCs w:val="22"/>
          <w:lang w:val="en-GB"/>
        </w:rPr>
        <w:t xml:space="preserve">avoids identity confirmation in case of a large </w:t>
      </w:r>
      <w:r w:rsidR="00D77CEF">
        <w:rPr>
          <w:sz w:val="22"/>
          <w:szCs w:val="22"/>
          <w:lang w:val="en-GB"/>
        </w:rPr>
        <w:t>amount</w:t>
      </w:r>
      <w:r>
        <w:rPr>
          <w:sz w:val="22"/>
          <w:szCs w:val="22"/>
          <w:lang w:val="en-GB"/>
        </w:rPr>
        <w:t xml:space="preserve"> gain</w:t>
      </w:r>
      <w:r w:rsidR="00444BDD" w:rsidRPr="00815E2B">
        <w:rPr>
          <w:sz w:val="22"/>
          <w:szCs w:val="22"/>
          <w:lang w:val="en-GB"/>
        </w:rPr>
        <w:t>.</w:t>
      </w:r>
    </w:p>
    <w:p w:rsidR="00444BDD" w:rsidRPr="00D77CEF" w:rsidRDefault="00302BA1" w:rsidP="008977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en-GB"/>
        </w:rPr>
      </w:pPr>
      <w:r w:rsidRPr="00D77CEF">
        <w:rPr>
          <w:sz w:val="22"/>
          <w:szCs w:val="22"/>
          <w:lang w:val="en-GB"/>
        </w:rPr>
        <w:t xml:space="preserve">The </w:t>
      </w:r>
      <w:r w:rsidR="00210291">
        <w:rPr>
          <w:sz w:val="22"/>
          <w:szCs w:val="22"/>
          <w:lang w:val="en-GB"/>
        </w:rPr>
        <w:t xml:space="preserve">customer </w:t>
      </w:r>
      <w:r w:rsidRPr="00D77CEF">
        <w:rPr>
          <w:sz w:val="22"/>
          <w:szCs w:val="22"/>
          <w:lang w:val="en-GB"/>
        </w:rPr>
        <w:t>shows interest in certain game packages and suggests, i.e. offers proposals of certain packages</w:t>
      </w:r>
      <w:r w:rsidR="00444BDD" w:rsidRPr="00D77CEF">
        <w:rPr>
          <w:sz w:val="22"/>
          <w:szCs w:val="22"/>
          <w:lang w:val="en-GB"/>
        </w:rPr>
        <w:t>.</w:t>
      </w:r>
    </w:p>
    <w:p w:rsidR="007C1479" w:rsidRPr="00815E2B" w:rsidRDefault="00302BA1" w:rsidP="0008608B">
      <w:pPr>
        <w:pStyle w:val="ListParagraph"/>
        <w:numPr>
          <w:ilvl w:val="0"/>
          <w:numId w:val="2"/>
        </w:numPr>
        <w:spacing w:after="200"/>
        <w:jc w:val="both"/>
        <w:rPr>
          <w:rFonts w:eastAsia="Calibri"/>
          <w:sz w:val="22"/>
          <w:szCs w:val="22"/>
          <w:lang w:val="en-GB"/>
        </w:rPr>
      </w:pPr>
      <w:r>
        <w:rPr>
          <w:rFonts w:eastAsia="Calibri"/>
          <w:sz w:val="22"/>
          <w:szCs w:val="22"/>
          <w:lang w:val="en-GB"/>
        </w:rPr>
        <w:t xml:space="preserve">The </w:t>
      </w:r>
      <w:r w:rsidR="00210291">
        <w:rPr>
          <w:sz w:val="22"/>
          <w:szCs w:val="22"/>
          <w:lang w:val="en-GB"/>
        </w:rPr>
        <w:t xml:space="preserve">customer </w:t>
      </w:r>
      <w:r>
        <w:rPr>
          <w:rFonts w:eastAsia="Calibri"/>
          <w:sz w:val="22"/>
          <w:szCs w:val="22"/>
          <w:lang w:val="en-GB"/>
        </w:rPr>
        <w:t>submits, or has recently submitted an application for registration of multiple user ac</w:t>
      </w:r>
      <w:r w:rsidR="00D77CEF">
        <w:rPr>
          <w:rFonts w:eastAsia="Calibri"/>
          <w:sz w:val="22"/>
          <w:szCs w:val="22"/>
          <w:lang w:val="en-GB"/>
        </w:rPr>
        <w:t>counts with the same data</w:t>
      </w:r>
      <w:r w:rsidR="007C1479" w:rsidRPr="00815E2B">
        <w:rPr>
          <w:rFonts w:eastAsia="Calibri"/>
          <w:sz w:val="22"/>
          <w:szCs w:val="22"/>
          <w:lang w:val="en-GB"/>
        </w:rPr>
        <w:t>.</w:t>
      </w:r>
    </w:p>
    <w:p w:rsidR="00C34438" w:rsidRPr="00815E2B" w:rsidRDefault="00302BA1" w:rsidP="0008608B">
      <w:pPr>
        <w:pStyle w:val="ListParagraph"/>
        <w:numPr>
          <w:ilvl w:val="0"/>
          <w:numId w:val="2"/>
        </w:numPr>
        <w:spacing w:after="200"/>
        <w:jc w:val="both"/>
        <w:rPr>
          <w:rFonts w:eastAsia="Calibri"/>
          <w:sz w:val="22"/>
          <w:szCs w:val="22"/>
          <w:lang w:val="en-GB"/>
        </w:rPr>
      </w:pPr>
      <w:r>
        <w:rPr>
          <w:rFonts w:eastAsia="Calibri"/>
          <w:sz w:val="22"/>
          <w:szCs w:val="22"/>
          <w:lang w:val="en-GB"/>
        </w:rPr>
        <w:t xml:space="preserve">The </w:t>
      </w:r>
      <w:r w:rsidR="00210291">
        <w:rPr>
          <w:sz w:val="22"/>
          <w:szCs w:val="22"/>
          <w:lang w:val="en-GB"/>
        </w:rPr>
        <w:t xml:space="preserve">customer </w:t>
      </w:r>
      <w:r>
        <w:rPr>
          <w:rFonts w:eastAsia="Calibri"/>
          <w:sz w:val="22"/>
          <w:szCs w:val="22"/>
          <w:lang w:val="en-GB"/>
        </w:rPr>
        <w:t>has multiple accounts or “online wallets” that separately do not exceed the incoming and outgoing payments amount, as required in accordance with reporting obligation as in Law on Anti-Money Laundering</w:t>
      </w:r>
      <w:r w:rsidR="00FD1C6D" w:rsidRPr="00815E2B">
        <w:rPr>
          <w:rFonts w:eastAsia="Calibri"/>
          <w:sz w:val="22"/>
          <w:szCs w:val="22"/>
          <w:lang w:val="en-GB"/>
        </w:rPr>
        <w:t>.</w:t>
      </w:r>
    </w:p>
    <w:p w:rsidR="00FD1C6D" w:rsidRPr="00815E2B" w:rsidRDefault="00EA079A" w:rsidP="0008608B">
      <w:pPr>
        <w:pStyle w:val="ListParagraph"/>
        <w:numPr>
          <w:ilvl w:val="0"/>
          <w:numId w:val="2"/>
        </w:numPr>
        <w:spacing w:after="200"/>
        <w:jc w:val="both"/>
        <w:rPr>
          <w:rFonts w:eastAsia="Calibri"/>
          <w:sz w:val="22"/>
          <w:szCs w:val="22"/>
          <w:lang w:val="en-GB"/>
        </w:rPr>
      </w:pPr>
      <w:r>
        <w:rPr>
          <w:rFonts w:eastAsia="Calibri"/>
          <w:sz w:val="22"/>
          <w:szCs w:val="22"/>
          <w:lang w:val="en-GB"/>
        </w:rPr>
        <w:t xml:space="preserve">The </w:t>
      </w:r>
      <w:r w:rsidR="004E0DF1">
        <w:rPr>
          <w:sz w:val="22"/>
          <w:szCs w:val="22"/>
          <w:lang w:val="en-GB"/>
        </w:rPr>
        <w:t xml:space="preserve">customer </w:t>
      </w:r>
      <w:r>
        <w:rPr>
          <w:rFonts w:eastAsia="Calibri"/>
          <w:sz w:val="22"/>
          <w:szCs w:val="22"/>
          <w:lang w:val="en-GB"/>
        </w:rPr>
        <w:t>has multiple bank accounts and uses them alternatively when participating in game of chance</w:t>
      </w:r>
      <w:r w:rsidR="00D77CEF">
        <w:rPr>
          <w:rFonts w:eastAsia="Calibri"/>
          <w:sz w:val="22"/>
          <w:szCs w:val="22"/>
          <w:lang w:val="en-GB"/>
        </w:rPr>
        <w:t xml:space="preserve"> activities</w:t>
      </w:r>
      <w:r w:rsidR="00FD1C6D" w:rsidRPr="00815E2B">
        <w:rPr>
          <w:rFonts w:eastAsia="Calibri"/>
          <w:sz w:val="22"/>
          <w:szCs w:val="22"/>
          <w:lang w:val="en-GB"/>
        </w:rPr>
        <w:t>.</w:t>
      </w:r>
    </w:p>
    <w:p w:rsidR="00B0116B" w:rsidRPr="00815E2B" w:rsidRDefault="00EA079A" w:rsidP="0008608B">
      <w:pPr>
        <w:pStyle w:val="ListParagraph"/>
        <w:numPr>
          <w:ilvl w:val="0"/>
          <w:numId w:val="2"/>
        </w:numPr>
        <w:spacing w:after="200"/>
        <w:jc w:val="both"/>
        <w:rPr>
          <w:rFonts w:eastAsia="Calibri"/>
          <w:sz w:val="22"/>
          <w:szCs w:val="22"/>
          <w:lang w:val="en-GB"/>
        </w:rPr>
      </w:pPr>
      <w:r>
        <w:rPr>
          <w:rFonts w:eastAsia="Calibri"/>
          <w:sz w:val="22"/>
          <w:szCs w:val="22"/>
          <w:lang w:val="en-GB"/>
        </w:rPr>
        <w:t>Details of</w:t>
      </w:r>
      <w:r w:rsidR="00D77CEF">
        <w:rPr>
          <w:rFonts w:eastAsia="Calibri"/>
          <w:sz w:val="22"/>
          <w:szCs w:val="22"/>
          <w:lang w:val="en-GB"/>
        </w:rPr>
        <w:t xml:space="preserve"> bank</w:t>
      </w:r>
      <w:r>
        <w:rPr>
          <w:rFonts w:eastAsia="Calibri"/>
          <w:sz w:val="22"/>
          <w:szCs w:val="22"/>
          <w:lang w:val="en-GB"/>
        </w:rPr>
        <w:t xml:space="preserve"> accounts/payment cards do not correspond to the registered data of the </w:t>
      </w:r>
      <w:r w:rsidR="004E0DF1">
        <w:rPr>
          <w:sz w:val="22"/>
          <w:szCs w:val="22"/>
          <w:lang w:val="en-GB"/>
        </w:rPr>
        <w:t xml:space="preserve">customer </w:t>
      </w:r>
      <w:r>
        <w:rPr>
          <w:rFonts w:eastAsia="Calibri"/>
          <w:sz w:val="22"/>
          <w:szCs w:val="22"/>
          <w:lang w:val="en-GB"/>
        </w:rPr>
        <w:t>(identity fraud/stolen identity)</w:t>
      </w:r>
      <w:r w:rsidR="00D77CEF">
        <w:rPr>
          <w:rFonts w:eastAsia="Calibri"/>
          <w:sz w:val="22"/>
          <w:szCs w:val="22"/>
          <w:lang w:val="en-GB"/>
        </w:rPr>
        <w:t>.</w:t>
      </w:r>
    </w:p>
    <w:p w:rsidR="00705E22" w:rsidRPr="00815E2B" w:rsidRDefault="00EA079A" w:rsidP="0008608B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</w:t>
      </w:r>
      <w:r w:rsidR="004E0DF1">
        <w:rPr>
          <w:sz w:val="22"/>
          <w:szCs w:val="22"/>
          <w:lang w:val="en-GB"/>
        </w:rPr>
        <w:t xml:space="preserve">customer </w:t>
      </w:r>
      <w:r>
        <w:rPr>
          <w:sz w:val="22"/>
          <w:szCs w:val="22"/>
          <w:lang w:val="en-GB"/>
        </w:rPr>
        <w:t xml:space="preserve">uses prepaid </w:t>
      </w:r>
      <w:r w:rsidR="00D77CEF">
        <w:rPr>
          <w:sz w:val="22"/>
          <w:szCs w:val="22"/>
          <w:lang w:val="en-GB"/>
        </w:rPr>
        <w:t>cards for participating in game</w:t>
      </w:r>
      <w:r>
        <w:rPr>
          <w:sz w:val="22"/>
          <w:szCs w:val="22"/>
          <w:lang w:val="en-GB"/>
        </w:rPr>
        <w:t xml:space="preserve"> of chance</w:t>
      </w:r>
      <w:r w:rsidR="00D77CEF">
        <w:rPr>
          <w:sz w:val="22"/>
          <w:szCs w:val="22"/>
          <w:lang w:val="en-GB"/>
        </w:rPr>
        <w:t xml:space="preserve"> activities. </w:t>
      </w:r>
    </w:p>
    <w:p w:rsidR="009F09D6" w:rsidRPr="00815E2B" w:rsidRDefault="008174F4" w:rsidP="0008608B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</w:t>
      </w:r>
      <w:r w:rsidR="004E0DF1">
        <w:rPr>
          <w:sz w:val="22"/>
          <w:szCs w:val="22"/>
          <w:lang w:val="en-GB"/>
        </w:rPr>
        <w:t xml:space="preserve">customer </w:t>
      </w:r>
      <w:proofErr w:type="gramStart"/>
      <w:r>
        <w:rPr>
          <w:sz w:val="22"/>
          <w:szCs w:val="22"/>
          <w:lang w:val="en-GB"/>
        </w:rPr>
        <w:t>deposit</w:t>
      </w:r>
      <w:r w:rsidR="00D77CEF">
        <w:rPr>
          <w:sz w:val="22"/>
          <w:szCs w:val="22"/>
          <w:lang w:val="en-GB"/>
        </w:rPr>
        <w:t>s</w:t>
      </w:r>
      <w:proofErr w:type="gramEnd"/>
      <w:r w:rsidR="00D77CEF">
        <w:rPr>
          <w:sz w:val="22"/>
          <w:szCs w:val="22"/>
          <w:lang w:val="en-GB"/>
        </w:rPr>
        <w:t xml:space="preserve"> funds</w:t>
      </w:r>
      <w:r>
        <w:rPr>
          <w:sz w:val="22"/>
          <w:szCs w:val="22"/>
          <w:lang w:val="en-GB"/>
        </w:rPr>
        <w:t>/credits</w:t>
      </w:r>
      <w:r w:rsidR="00EA079A">
        <w:rPr>
          <w:sz w:val="22"/>
          <w:szCs w:val="22"/>
          <w:lang w:val="en-GB"/>
        </w:rPr>
        <w:t xml:space="preserve"> its </w:t>
      </w:r>
      <w:r>
        <w:rPr>
          <w:sz w:val="22"/>
          <w:szCs w:val="22"/>
          <w:lang w:val="en-GB"/>
        </w:rPr>
        <w:t>registered</w:t>
      </w:r>
      <w:r w:rsidR="00EA079A">
        <w:rPr>
          <w:sz w:val="22"/>
          <w:szCs w:val="22"/>
          <w:lang w:val="en-GB"/>
        </w:rPr>
        <w:t xml:space="preserve"> account, for pu</w:t>
      </w:r>
      <w:r w:rsidR="00D77CEF">
        <w:rPr>
          <w:sz w:val="22"/>
          <w:szCs w:val="22"/>
          <w:lang w:val="en-GB"/>
        </w:rPr>
        <w:t>rposes of participating in game</w:t>
      </w:r>
      <w:r w:rsidR="00EA079A">
        <w:rPr>
          <w:sz w:val="22"/>
          <w:szCs w:val="22"/>
          <w:lang w:val="en-GB"/>
        </w:rPr>
        <w:t xml:space="preserve"> of chance</w:t>
      </w:r>
      <w:r w:rsidR="00D77CEF">
        <w:rPr>
          <w:sz w:val="22"/>
          <w:szCs w:val="22"/>
          <w:lang w:val="en-GB"/>
        </w:rPr>
        <w:t xml:space="preserve"> activities</w:t>
      </w:r>
      <w:r w:rsidR="00EA079A">
        <w:rPr>
          <w:sz w:val="22"/>
          <w:szCs w:val="22"/>
          <w:lang w:val="en-GB"/>
        </w:rPr>
        <w:t xml:space="preserve"> via me</w:t>
      </w:r>
      <w:r w:rsidR="00D77CEF">
        <w:rPr>
          <w:sz w:val="22"/>
          <w:szCs w:val="22"/>
          <w:lang w:val="en-GB"/>
        </w:rPr>
        <w:t>ans of electronic communication</w:t>
      </w:r>
      <w:r w:rsidR="003F5822" w:rsidRPr="00815E2B">
        <w:rPr>
          <w:sz w:val="22"/>
          <w:szCs w:val="22"/>
          <w:lang w:val="en-GB"/>
        </w:rPr>
        <w:t>.</w:t>
      </w:r>
    </w:p>
    <w:p w:rsidR="00C13FFB" w:rsidRPr="00815E2B" w:rsidRDefault="00EA079A" w:rsidP="0008608B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</w:t>
      </w:r>
      <w:r w:rsidR="004E0DF1">
        <w:rPr>
          <w:sz w:val="22"/>
          <w:szCs w:val="22"/>
          <w:lang w:val="en-GB"/>
        </w:rPr>
        <w:t xml:space="preserve">customer </w:t>
      </w:r>
      <w:r>
        <w:rPr>
          <w:sz w:val="22"/>
          <w:szCs w:val="22"/>
          <w:lang w:val="en-GB"/>
        </w:rPr>
        <w:t xml:space="preserve">deposits a relatively large amount onto its </w:t>
      </w:r>
      <w:r w:rsidR="00D77CEF">
        <w:rPr>
          <w:sz w:val="22"/>
          <w:szCs w:val="22"/>
          <w:lang w:val="en-GB"/>
        </w:rPr>
        <w:t>registered</w:t>
      </w:r>
      <w:r>
        <w:rPr>
          <w:sz w:val="22"/>
          <w:szCs w:val="22"/>
          <w:lang w:val="en-GB"/>
        </w:rPr>
        <w:t xml:space="preserve"> account and withdraws it after a certain period of time, without any </w:t>
      </w:r>
      <w:r w:rsidR="008174F4">
        <w:rPr>
          <w:sz w:val="22"/>
          <w:szCs w:val="22"/>
          <w:lang w:val="en-GB"/>
        </w:rPr>
        <w:t xml:space="preserve">or negligible </w:t>
      </w:r>
      <w:r w:rsidR="00D77CEF">
        <w:rPr>
          <w:sz w:val="22"/>
          <w:szCs w:val="22"/>
          <w:lang w:val="en-GB"/>
        </w:rPr>
        <w:t xml:space="preserve">game of chance </w:t>
      </w:r>
      <w:r>
        <w:rPr>
          <w:sz w:val="22"/>
          <w:szCs w:val="22"/>
          <w:lang w:val="en-GB"/>
        </w:rPr>
        <w:t>acti</w:t>
      </w:r>
      <w:r w:rsidR="00D77CEF">
        <w:rPr>
          <w:sz w:val="22"/>
          <w:szCs w:val="22"/>
          <w:lang w:val="en-GB"/>
        </w:rPr>
        <w:t>vities</w:t>
      </w:r>
      <w:r w:rsidR="000D5530" w:rsidRPr="00815E2B">
        <w:rPr>
          <w:sz w:val="22"/>
          <w:szCs w:val="22"/>
          <w:lang w:val="en-GB"/>
        </w:rPr>
        <w:t>.</w:t>
      </w:r>
    </w:p>
    <w:p w:rsidR="000D5530" w:rsidRPr="00815E2B" w:rsidRDefault="008174F4" w:rsidP="0008608B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</w:t>
      </w:r>
      <w:r w:rsidR="004E0DF1">
        <w:rPr>
          <w:sz w:val="22"/>
          <w:szCs w:val="22"/>
          <w:lang w:val="en-GB"/>
        </w:rPr>
        <w:t xml:space="preserve">customer </w:t>
      </w:r>
      <w:r>
        <w:rPr>
          <w:sz w:val="22"/>
          <w:szCs w:val="22"/>
          <w:lang w:val="en-GB"/>
        </w:rPr>
        <w:t>regularly invests large amounts of money in game</w:t>
      </w:r>
      <w:r w:rsidR="00D77CEF">
        <w:rPr>
          <w:sz w:val="22"/>
          <w:szCs w:val="22"/>
          <w:lang w:val="en-GB"/>
        </w:rPr>
        <w:t>s</w:t>
      </w:r>
      <w:r>
        <w:rPr>
          <w:sz w:val="22"/>
          <w:szCs w:val="22"/>
          <w:lang w:val="en-GB"/>
        </w:rPr>
        <w:t xml:space="preserve"> of chance, with the least acceptable level of loss</w:t>
      </w:r>
      <w:r w:rsidR="000D5530" w:rsidRPr="00815E2B">
        <w:rPr>
          <w:sz w:val="22"/>
          <w:szCs w:val="22"/>
          <w:lang w:val="en-GB"/>
        </w:rPr>
        <w:t>.</w:t>
      </w:r>
    </w:p>
    <w:p w:rsidR="00C349DF" w:rsidRPr="00815E2B" w:rsidRDefault="008174F4" w:rsidP="0008608B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</w:t>
      </w:r>
      <w:r w:rsidR="004E0DF1">
        <w:rPr>
          <w:sz w:val="22"/>
          <w:szCs w:val="22"/>
          <w:lang w:val="en-GB"/>
        </w:rPr>
        <w:t xml:space="preserve">customer </w:t>
      </w:r>
      <w:r>
        <w:rPr>
          <w:sz w:val="22"/>
          <w:szCs w:val="22"/>
          <w:lang w:val="en-GB"/>
        </w:rPr>
        <w:t>invests small but regular amounts into game of chance</w:t>
      </w:r>
      <w:r w:rsidR="00D77CEF">
        <w:rPr>
          <w:sz w:val="22"/>
          <w:szCs w:val="22"/>
          <w:lang w:val="en-GB"/>
        </w:rPr>
        <w:t>activities</w:t>
      </w:r>
      <w:r>
        <w:rPr>
          <w:sz w:val="22"/>
          <w:szCs w:val="22"/>
          <w:lang w:val="en-GB"/>
        </w:rPr>
        <w:t xml:space="preserve">, </w:t>
      </w:r>
      <w:r w:rsidR="00804363">
        <w:rPr>
          <w:sz w:val="22"/>
          <w:szCs w:val="22"/>
          <w:lang w:val="en-GB"/>
        </w:rPr>
        <w:t>but</w:t>
      </w:r>
      <w:r>
        <w:rPr>
          <w:sz w:val="22"/>
          <w:szCs w:val="22"/>
          <w:lang w:val="en-GB"/>
        </w:rPr>
        <w:t xml:space="preserve"> its annual consumption is large and</w:t>
      </w:r>
      <w:r w:rsidR="00804363">
        <w:rPr>
          <w:sz w:val="22"/>
          <w:szCs w:val="22"/>
          <w:lang w:val="en-GB"/>
        </w:rPr>
        <w:t xml:space="preserve"> substantially exceeds its annual income</w:t>
      </w:r>
      <w:r w:rsidR="00D77CEF">
        <w:rPr>
          <w:sz w:val="22"/>
          <w:szCs w:val="22"/>
          <w:lang w:val="en-GB"/>
        </w:rPr>
        <w:t xml:space="preserve">. </w:t>
      </w:r>
    </w:p>
    <w:p w:rsidR="00C13FFB" w:rsidRPr="00815E2B" w:rsidRDefault="00804363" w:rsidP="0008608B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Several </w:t>
      </w:r>
      <w:r w:rsidR="004E0DF1">
        <w:rPr>
          <w:sz w:val="22"/>
          <w:szCs w:val="22"/>
          <w:lang w:val="en-GB"/>
        </w:rPr>
        <w:t>customers</w:t>
      </w:r>
      <w:r>
        <w:rPr>
          <w:sz w:val="22"/>
          <w:szCs w:val="22"/>
          <w:lang w:val="en-GB"/>
        </w:rPr>
        <w:t>often efficiently engage in game of chance matches “against each other” that involve several operators (poker mat</w:t>
      </w:r>
      <w:r w:rsidR="001A279D">
        <w:rPr>
          <w:sz w:val="22"/>
          <w:szCs w:val="22"/>
          <w:lang w:val="en-GB"/>
        </w:rPr>
        <w:t>ches/chip dumping)</w:t>
      </w:r>
      <w:r w:rsidR="00C13FFB" w:rsidRPr="00815E2B">
        <w:rPr>
          <w:sz w:val="22"/>
          <w:szCs w:val="22"/>
          <w:lang w:val="en-GB"/>
        </w:rPr>
        <w:t>.</w:t>
      </w:r>
    </w:p>
    <w:p w:rsidR="00213805" w:rsidRPr="00815E2B" w:rsidRDefault="00804363" w:rsidP="0008608B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Different </w:t>
      </w:r>
      <w:r w:rsidR="004E0DF1">
        <w:rPr>
          <w:sz w:val="22"/>
          <w:szCs w:val="22"/>
          <w:lang w:val="en-GB"/>
        </w:rPr>
        <w:t xml:space="preserve">customers </w:t>
      </w:r>
      <w:bookmarkStart w:id="0" w:name="_GoBack"/>
      <w:bookmarkEnd w:id="0"/>
      <w:r>
        <w:rPr>
          <w:sz w:val="22"/>
          <w:szCs w:val="22"/>
          <w:lang w:val="en-GB"/>
        </w:rPr>
        <w:t xml:space="preserve">are </w:t>
      </w:r>
      <w:r w:rsidR="001A279D">
        <w:rPr>
          <w:sz w:val="22"/>
          <w:szCs w:val="22"/>
          <w:lang w:val="en-GB"/>
        </w:rPr>
        <w:t>linked to the same bank account</w:t>
      </w:r>
      <w:r>
        <w:rPr>
          <w:sz w:val="22"/>
          <w:szCs w:val="22"/>
          <w:lang w:val="en-GB"/>
        </w:rPr>
        <w:t xml:space="preserve"> that they all use</w:t>
      </w:r>
      <w:r w:rsidR="001A279D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and from which funds are deposited or onto which gains </w:t>
      </w:r>
      <w:r w:rsidR="001A279D">
        <w:rPr>
          <w:sz w:val="22"/>
          <w:szCs w:val="22"/>
          <w:lang w:val="en-GB"/>
        </w:rPr>
        <w:t xml:space="preserve">realized in games of chance are paid to (current account authorizations).  </w:t>
      </w:r>
    </w:p>
    <w:p w:rsidR="00444BDD" w:rsidRPr="00815E2B" w:rsidRDefault="00444BDD" w:rsidP="00160A53">
      <w:pPr>
        <w:jc w:val="both"/>
        <w:rPr>
          <w:rFonts w:ascii="TimesNewRomanPS-BoldMT" w:hAnsi="TimesNewRomanPS-BoldMT" w:cs="TimesNewRomanPS-BoldMT"/>
          <w:sz w:val="20"/>
          <w:szCs w:val="20"/>
          <w:lang w:val="en-GB"/>
        </w:rPr>
      </w:pPr>
    </w:p>
    <w:p w:rsidR="00444BDD" w:rsidRPr="00815E2B" w:rsidRDefault="00444BDD" w:rsidP="00160A53">
      <w:pPr>
        <w:jc w:val="both"/>
        <w:rPr>
          <w:lang w:val="en-GB"/>
        </w:rPr>
      </w:pPr>
    </w:p>
    <w:sectPr w:rsidR="00444BDD" w:rsidRPr="00815E2B" w:rsidSect="00376C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8F9"/>
    <w:multiLevelType w:val="hybridMultilevel"/>
    <w:tmpl w:val="E05A6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668AC"/>
    <w:multiLevelType w:val="hybridMultilevel"/>
    <w:tmpl w:val="BB5E7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compat/>
  <w:rsids>
    <w:rsidRoot w:val="00915EA0"/>
    <w:rsid w:val="0000148C"/>
    <w:rsid w:val="00021D4A"/>
    <w:rsid w:val="0008608B"/>
    <w:rsid w:val="000C6FFC"/>
    <w:rsid w:val="000D5530"/>
    <w:rsid w:val="000F4730"/>
    <w:rsid w:val="00122616"/>
    <w:rsid w:val="00160A53"/>
    <w:rsid w:val="001A279D"/>
    <w:rsid w:val="001A631C"/>
    <w:rsid w:val="001C6E28"/>
    <w:rsid w:val="001F1A67"/>
    <w:rsid w:val="00210291"/>
    <w:rsid w:val="00213805"/>
    <w:rsid w:val="00302BA1"/>
    <w:rsid w:val="00302BF6"/>
    <w:rsid w:val="00376C8C"/>
    <w:rsid w:val="003F5822"/>
    <w:rsid w:val="00444BDD"/>
    <w:rsid w:val="004C2A62"/>
    <w:rsid w:val="004C3C9D"/>
    <w:rsid w:val="004E0DF1"/>
    <w:rsid w:val="005243E7"/>
    <w:rsid w:val="006542C2"/>
    <w:rsid w:val="006A1679"/>
    <w:rsid w:val="00705E22"/>
    <w:rsid w:val="007C1479"/>
    <w:rsid w:val="00804363"/>
    <w:rsid w:val="00815E2B"/>
    <w:rsid w:val="008174F4"/>
    <w:rsid w:val="00835DA7"/>
    <w:rsid w:val="0087243C"/>
    <w:rsid w:val="00897784"/>
    <w:rsid w:val="00915EA0"/>
    <w:rsid w:val="009A06D4"/>
    <w:rsid w:val="009F09D6"/>
    <w:rsid w:val="00A926A8"/>
    <w:rsid w:val="00AB15D9"/>
    <w:rsid w:val="00AE33C1"/>
    <w:rsid w:val="00B0116B"/>
    <w:rsid w:val="00C13FFB"/>
    <w:rsid w:val="00C34438"/>
    <w:rsid w:val="00C349DF"/>
    <w:rsid w:val="00C71E0F"/>
    <w:rsid w:val="00D15B00"/>
    <w:rsid w:val="00D27DC0"/>
    <w:rsid w:val="00D46D9D"/>
    <w:rsid w:val="00D77CEF"/>
    <w:rsid w:val="00D87462"/>
    <w:rsid w:val="00EA079A"/>
    <w:rsid w:val="00FD1C6D"/>
    <w:rsid w:val="00FF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13314-21D0-4196-933D-648561B5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kpavlicic</cp:lastModifiedBy>
  <cp:revision>5</cp:revision>
  <dcterms:created xsi:type="dcterms:W3CDTF">2018-08-20T08:56:00Z</dcterms:created>
  <dcterms:modified xsi:type="dcterms:W3CDTF">2018-10-25T08:06:00Z</dcterms:modified>
</cp:coreProperties>
</file>